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BF0" w:rsidRDefault="000D6BF0" w:rsidP="000D6BF0">
      <w:pPr>
        <w:pStyle w:val="BodyText"/>
        <w:spacing w:before="47"/>
        <w:ind w:right="329"/>
        <w:rPr>
          <w:rFonts w:cs="Arial"/>
        </w:rPr>
      </w:pPr>
      <w:r>
        <w:t>Area:  INITIAL</w:t>
      </w:r>
      <w:r>
        <w:rPr>
          <w:spacing w:val="-9"/>
        </w:rPr>
        <w:t xml:space="preserve"> </w:t>
      </w:r>
      <w:r>
        <w:t>EVALUATION</w:t>
      </w:r>
    </w:p>
    <w:p w:rsidR="000D6BF0" w:rsidRDefault="00AC116A" w:rsidP="000D6BF0">
      <w:pPr>
        <w:spacing w:before="60"/>
        <w:ind w:left="220" w:right="3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full and individual evaluation must be conducted to determine if an individual</w:t>
      </w:r>
      <w:r w:rsidR="00E40862">
        <w:rPr>
          <w:rFonts w:ascii="Arial" w:eastAsia="Arial" w:hAnsi="Arial" w:cs="Arial"/>
          <w:sz w:val="24"/>
          <w:szCs w:val="24"/>
        </w:rPr>
        <w:t xml:space="preserve"> child</w:t>
      </w:r>
      <w:r>
        <w:rPr>
          <w:rFonts w:ascii="Arial" w:eastAsia="Arial" w:hAnsi="Arial" w:cs="Arial"/>
          <w:sz w:val="24"/>
          <w:szCs w:val="24"/>
        </w:rPr>
        <w:t xml:space="preserve"> is entitled to special education and related services.  The full and individual evaluation must consist of procedures to determine if the child is a child with a disability and to determine the educational needs of the child.    </w:t>
      </w:r>
    </w:p>
    <w:p w:rsidR="000D6BF0" w:rsidRDefault="000D6BF0" w:rsidP="000D6BF0">
      <w:pPr>
        <w:spacing w:before="3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"/>
        <w:gridCol w:w="7165"/>
        <w:gridCol w:w="811"/>
        <w:gridCol w:w="2340"/>
        <w:gridCol w:w="1709"/>
        <w:gridCol w:w="1980"/>
      </w:tblGrid>
      <w:tr w:rsidR="000D6BF0" w:rsidTr="002A77EC">
        <w:trPr>
          <w:trHeight w:hRule="exact" w:val="264"/>
        </w:trPr>
        <w:tc>
          <w:tcPr>
            <w:tcW w:w="7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BF0" w:rsidRDefault="000D6BF0" w:rsidP="00CE72C6">
            <w:pPr>
              <w:pStyle w:val="TableParagraph"/>
              <w:spacing w:before="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PROCEDURES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BF0" w:rsidRDefault="000D6BF0" w:rsidP="00CE72C6">
            <w:pPr>
              <w:pStyle w:val="TableParagraph"/>
              <w:spacing w:before="37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FORMS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BF0" w:rsidRDefault="000D6BF0" w:rsidP="00CE72C6">
            <w:pPr>
              <w:pStyle w:val="TableParagraph"/>
              <w:spacing w:before="37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RESPONSIBILITY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BF0" w:rsidRDefault="000D6BF0" w:rsidP="00CE72C6">
            <w:pPr>
              <w:pStyle w:val="TableParagraph"/>
              <w:spacing w:before="37"/>
              <w:ind w:left="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TIMELINE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6BF0" w:rsidRDefault="000D6BF0" w:rsidP="00CE72C6">
            <w:pPr>
              <w:pStyle w:val="TableParagraph"/>
              <w:spacing w:before="37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SOURCE</w:t>
            </w:r>
          </w:p>
        </w:tc>
      </w:tr>
      <w:tr w:rsidR="008A0133" w:rsidTr="009C1CF9">
        <w:trPr>
          <w:trHeight w:hRule="exact" w:val="11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8A0133" w:rsidP="00CE72C6">
            <w:pPr>
              <w:pStyle w:val="TableParagraph"/>
              <w:spacing w:before="38"/>
              <w:ind w:lef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Pr="0064738E" w:rsidRDefault="008A0133" w:rsidP="00CE72C6">
            <w:pPr>
              <w:pStyle w:val="TableParagraph"/>
              <w:spacing w:before="38"/>
              <w:ind w:left="109" w:right="2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738E">
              <w:rPr>
                <w:rFonts w:ascii="Arial"/>
                <w:sz w:val="20"/>
                <w:szCs w:val="20"/>
              </w:rPr>
              <w:t>Upon referral, the Evaluation Team reviews existing evaluation data</w:t>
            </w:r>
            <w:r w:rsidRPr="0064738E">
              <w:rPr>
                <w:rFonts w:ascii="Arial"/>
                <w:spacing w:val="-27"/>
                <w:sz w:val="20"/>
                <w:szCs w:val="20"/>
              </w:rPr>
              <w:t xml:space="preserve"> </w:t>
            </w:r>
            <w:r w:rsidRPr="0064738E">
              <w:rPr>
                <w:rFonts w:ascii="Arial"/>
                <w:sz w:val="20"/>
                <w:szCs w:val="20"/>
              </w:rPr>
              <w:t>on</w:t>
            </w:r>
            <w:r w:rsidRPr="0064738E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4738E">
              <w:rPr>
                <w:rFonts w:ascii="Arial"/>
                <w:sz w:val="20"/>
                <w:szCs w:val="20"/>
              </w:rPr>
              <w:t>the student; and based upon their review and input from the</w:t>
            </w:r>
            <w:r w:rsidRPr="0064738E">
              <w:rPr>
                <w:rFonts w:ascii="Arial"/>
                <w:spacing w:val="-29"/>
                <w:sz w:val="20"/>
                <w:szCs w:val="20"/>
              </w:rPr>
              <w:t xml:space="preserve"> </w:t>
            </w:r>
            <w:r w:rsidR="0064738E" w:rsidRPr="0064738E">
              <w:rPr>
                <w:rFonts w:ascii="Arial"/>
                <w:sz w:val="20"/>
                <w:szCs w:val="20"/>
              </w:rPr>
              <w:t>parent(s)/guardian(s)</w:t>
            </w:r>
            <w:r w:rsidRPr="0064738E">
              <w:rPr>
                <w:rFonts w:ascii="Arial"/>
                <w:sz w:val="20"/>
                <w:szCs w:val="20"/>
              </w:rPr>
              <w:t>, identifies what additional data, if any, is needed to determine</w:t>
            </w:r>
            <w:r w:rsidRPr="0064738E">
              <w:rPr>
                <w:rFonts w:ascii="Arial"/>
                <w:spacing w:val="-38"/>
                <w:sz w:val="20"/>
                <w:szCs w:val="20"/>
              </w:rPr>
              <w:t xml:space="preserve"> </w:t>
            </w:r>
            <w:r w:rsidR="0064738E">
              <w:rPr>
                <w:rFonts w:ascii="Arial"/>
                <w:spacing w:val="-38"/>
                <w:sz w:val="20"/>
                <w:szCs w:val="20"/>
              </w:rPr>
              <w:t xml:space="preserve"> </w:t>
            </w:r>
            <w:r w:rsidRPr="0064738E">
              <w:rPr>
                <w:rFonts w:ascii="Arial"/>
                <w:sz w:val="20"/>
                <w:szCs w:val="20"/>
              </w:rPr>
              <w:t>eligibility, present levels of performance, and educational needs of the</w:t>
            </w:r>
            <w:r w:rsidRPr="0064738E">
              <w:rPr>
                <w:rFonts w:ascii="Arial"/>
                <w:spacing w:val="-26"/>
                <w:sz w:val="20"/>
                <w:szCs w:val="20"/>
              </w:rPr>
              <w:t xml:space="preserve"> </w:t>
            </w:r>
            <w:r w:rsidRPr="0064738E">
              <w:rPr>
                <w:rFonts w:ascii="Arial"/>
                <w:sz w:val="20"/>
                <w:szCs w:val="20"/>
              </w:rPr>
              <w:t>student.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8A0133" w:rsidP="00CE72C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PPS-2</w:t>
            </w:r>
          </w:p>
          <w:p w:rsidR="008A0133" w:rsidRDefault="008A0133" w:rsidP="00CE72C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133" w:rsidRDefault="008A0133" w:rsidP="00CE72C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133" w:rsidRDefault="008A0133" w:rsidP="00CE72C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133" w:rsidRDefault="008A0133" w:rsidP="00CE72C6">
            <w:pPr>
              <w:pStyle w:val="TableParagraph"/>
              <w:spacing w:before="6"/>
              <w:rPr>
                <w:rFonts w:ascii="Arial" w:eastAsia="Arial" w:hAnsi="Arial" w:cs="Arial"/>
                <w:sz w:val="23"/>
                <w:szCs w:val="23"/>
              </w:rPr>
            </w:pPr>
          </w:p>
          <w:p w:rsidR="008A0133" w:rsidRDefault="008A0133" w:rsidP="00CE72C6">
            <w:pPr>
              <w:pStyle w:val="TableParagraph"/>
              <w:ind w:left="103" w:right="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8A0133" w:rsidP="00CE72C6">
            <w:pPr>
              <w:pStyle w:val="TableParagraph"/>
              <w:spacing w:before="38"/>
              <w:ind w:left="100" w:right="283"/>
              <w:rPr>
                <w:rFonts w:ascii="Arial"/>
                <w:sz w:val="20"/>
                <w:szCs w:val="20"/>
              </w:rPr>
            </w:pPr>
            <w:r w:rsidRPr="0064738E">
              <w:rPr>
                <w:rFonts w:ascii="Arial"/>
                <w:sz w:val="20"/>
                <w:szCs w:val="20"/>
              </w:rPr>
              <w:t>Evaluation</w:t>
            </w:r>
            <w:r w:rsidRPr="0064738E">
              <w:rPr>
                <w:rFonts w:ascii="Arial"/>
                <w:spacing w:val="-2"/>
                <w:sz w:val="20"/>
                <w:szCs w:val="20"/>
              </w:rPr>
              <w:t xml:space="preserve"> </w:t>
            </w:r>
            <w:r w:rsidRPr="0064738E">
              <w:rPr>
                <w:rFonts w:ascii="Arial"/>
                <w:sz w:val="20"/>
                <w:szCs w:val="20"/>
              </w:rPr>
              <w:t>Team, including the</w:t>
            </w:r>
            <w:r w:rsidRPr="0064738E">
              <w:rPr>
                <w:rFonts w:ascii="Arial"/>
                <w:spacing w:val="-9"/>
                <w:sz w:val="20"/>
                <w:szCs w:val="20"/>
              </w:rPr>
              <w:t xml:space="preserve"> </w:t>
            </w:r>
            <w:r w:rsidRPr="0064738E">
              <w:rPr>
                <w:rFonts w:ascii="Arial"/>
                <w:sz w:val="20"/>
                <w:szCs w:val="20"/>
              </w:rPr>
              <w:t>parent</w:t>
            </w:r>
            <w:r w:rsidR="0064738E" w:rsidRPr="0064738E">
              <w:rPr>
                <w:rFonts w:ascii="Arial"/>
                <w:sz w:val="20"/>
                <w:szCs w:val="20"/>
              </w:rPr>
              <w:t>(</w:t>
            </w:r>
            <w:r w:rsidRPr="0064738E">
              <w:rPr>
                <w:rFonts w:ascii="Arial"/>
                <w:sz w:val="20"/>
                <w:szCs w:val="20"/>
              </w:rPr>
              <w:t>s</w:t>
            </w:r>
            <w:r w:rsidR="0064738E" w:rsidRPr="0064738E">
              <w:rPr>
                <w:rFonts w:ascii="Arial"/>
                <w:sz w:val="20"/>
                <w:szCs w:val="20"/>
              </w:rPr>
              <w:t>)</w:t>
            </w:r>
            <w:r w:rsidRPr="0064738E">
              <w:rPr>
                <w:rFonts w:ascii="Arial"/>
                <w:sz w:val="20"/>
                <w:szCs w:val="20"/>
              </w:rPr>
              <w:t>/guardian</w:t>
            </w:r>
            <w:r w:rsidR="0064738E" w:rsidRPr="0064738E">
              <w:rPr>
                <w:rFonts w:ascii="Arial"/>
                <w:sz w:val="20"/>
                <w:szCs w:val="20"/>
              </w:rPr>
              <w:t>(s)</w:t>
            </w:r>
            <w:r w:rsidR="0064738E">
              <w:rPr>
                <w:rFonts w:ascii="Arial"/>
                <w:sz w:val="20"/>
                <w:szCs w:val="20"/>
              </w:rPr>
              <w:t>*</w:t>
            </w:r>
          </w:p>
          <w:p w:rsidR="0064738E" w:rsidRDefault="0064738E" w:rsidP="00CE72C6">
            <w:pPr>
              <w:pStyle w:val="TableParagraph"/>
              <w:spacing w:before="38"/>
              <w:ind w:left="100" w:right="283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*not required</w:t>
            </w:r>
          </w:p>
          <w:p w:rsidR="0064738E" w:rsidRPr="0064738E" w:rsidRDefault="0064738E" w:rsidP="00CE72C6">
            <w:pPr>
              <w:pStyle w:val="TableParagraph"/>
              <w:spacing w:before="38"/>
              <w:ind w:left="100" w:right="283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8A0133" w:rsidP="00CE72C6">
            <w:pPr>
              <w:pStyle w:val="TableParagraph"/>
              <w:spacing w:before="57"/>
              <w:ind w:left="100" w:right="741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133" w:rsidRDefault="008A0133" w:rsidP="00B92FE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 Special Education Regulations, 2013</w:t>
            </w:r>
          </w:p>
          <w:p w:rsidR="008A0133" w:rsidRDefault="008A0133" w:rsidP="00B92FE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Sections:</w:t>
            </w:r>
          </w:p>
          <w:p w:rsidR="008A0133" w:rsidRDefault="008A0133" w:rsidP="00B92FE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A0133" w:rsidRDefault="008A0133" w:rsidP="00B92FE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300.301</w:t>
            </w:r>
          </w:p>
          <w:p w:rsidR="008A0133" w:rsidRDefault="008A0133" w:rsidP="00B92FE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300.304</w:t>
            </w:r>
          </w:p>
          <w:p w:rsidR="008A0133" w:rsidRDefault="008A0133" w:rsidP="00B92FE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300.305</w:t>
            </w:r>
          </w:p>
          <w:p w:rsidR="008A0133" w:rsidRDefault="008A0133" w:rsidP="00B92FE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133" w:rsidRDefault="008A0133" w:rsidP="00B92FE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133" w:rsidRDefault="008A0133" w:rsidP="00B92FE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133" w:rsidRDefault="008A0133" w:rsidP="00B92FE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133" w:rsidRDefault="008A0133" w:rsidP="00B92FE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133" w:rsidRDefault="008A0133" w:rsidP="00B92FE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133" w:rsidRDefault="008A0133" w:rsidP="00B92FE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A0133" w:rsidRDefault="008A0133" w:rsidP="00B92FE5">
            <w:pPr>
              <w:pStyle w:val="TableParagraph"/>
              <w:spacing w:before="9"/>
              <w:rPr>
                <w:rFonts w:ascii="Arial" w:eastAsia="Arial" w:hAnsi="Arial" w:cs="Arial"/>
                <w:sz w:val="27"/>
                <w:szCs w:val="27"/>
              </w:rPr>
            </w:pPr>
          </w:p>
          <w:p w:rsidR="008A0133" w:rsidRDefault="008A0133" w:rsidP="00B92FE5">
            <w:pPr>
              <w:pStyle w:val="TableParagraph"/>
              <w:ind w:left="86" w:right="428"/>
              <w:rPr>
                <w:rFonts w:ascii="Arial" w:eastAsia="Arial" w:hAnsi="Arial" w:cs="Arial"/>
              </w:rPr>
            </w:pPr>
          </w:p>
        </w:tc>
      </w:tr>
      <w:tr w:rsidR="008A0133" w:rsidTr="009C1CF9">
        <w:trPr>
          <w:trHeight w:hRule="exact" w:val="9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8A0133" w:rsidP="00CE72C6">
            <w:pPr>
              <w:pStyle w:val="TableParagraph"/>
              <w:spacing w:before="59"/>
              <w:ind w:lef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8A0133" w:rsidP="00CE72C6">
            <w:pPr>
              <w:pStyle w:val="TableParagraph"/>
              <w:spacing w:before="60"/>
              <w:ind w:left="109" w:right="75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If additional data is required, and/or review of data for eligibility decisions is needed, a consent for evaluation is obtained from the parent</w:t>
            </w:r>
            <w:r w:rsidR="0064738E">
              <w:rPr>
                <w:rFonts w:ascii="Arial"/>
              </w:rPr>
              <w:t>(s)</w:t>
            </w:r>
            <w:r>
              <w:rPr>
                <w:rFonts w:ascii="Arial"/>
              </w:rPr>
              <w:t>/guardian</w:t>
            </w:r>
            <w:r w:rsidR="0064738E">
              <w:rPr>
                <w:rFonts w:ascii="Arial"/>
              </w:rPr>
              <w:t>(s)</w:t>
            </w:r>
            <w:r>
              <w:rPr>
                <w:rFonts w:ascii="Arial"/>
              </w:rPr>
              <w:t>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133" w:rsidRDefault="008A0133" w:rsidP="00CE72C6">
            <w:r>
              <w:t>PPS-3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133" w:rsidRDefault="008A0133" w:rsidP="00CE72C6">
            <w:pPr>
              <w:pStyle w:val="TableParagraph"/>
              <w:spacing w:before="60"/>
              <w:ind w:left="100" w:right="46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Pupil Personnel Office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8A0133" w:rsidP="00B92FE5">
            <w:pPr>
              <w:pStyle w:val="TableParagraph"/>
              <w:spacing w:before="159"/>
              <w:ind w:right="6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133" w:rsidRDefault="008A0133" w:rsidP="00B92FE5">
            <w:pPr>
              <w:pStyle w:val="TableParagraph"/>
              <w:ind w:left="86" w:right="428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A0133" w:rsidTr="009C1CF9">
        <w:trPr>
          <w:trHeight w:hRule="exact" w:val="10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8A0133" w:rsidP="00B92FE5">
            <w:pPr>
              <w:pStyle w:val="TableParagraph"/>
              <w:spacing w:before="119"/>
              <w:ind w:lef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8A0133" w:rsidP="00B92FE5">
            <w:pPr>
              <w:pStyle w:val="TableParagraph"/>
              <w:spacing w:before="118"/>
              <w:ind w:left="109" w:right="26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Consent is </w:t>
            </w:r>
            <w:r w:rsidRPr="00521064">
              <w:rPr>
                <w:rFonts w:ascii="Arial"/>
              </w:rPr>
              <w:t xml:space="preserve">received </w:t>
            </w:r>
            <w:r>
              <w:rPr>
                <w:rFonts w:ascii="Arial"/>
              </w:rPr>
              <w:t>by the Pupil Personnel Office staff.  It is dated on the day it is received.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8A0133" w:rsidP="00B92FE5"/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133" w:rsidRDefault="008A0133" w:rsidP="00B92FE5">
            <w:pPr>
              <w:pStyle w:val="TableParagraph"/>
              <w:spacing w:before="120"/>
              <w:ind w:left="100"/>
              <w:rPr>
                <w:rFonts w:ascii="Arial" w:eastAsia="Arial" w:hAnsi="Arial" w:cs="Arial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133" w:rsidRDefault="008A0133" w:rsidP="00B92FE5">
            <w:pPr>
              <w:pStyle w:val="TableParagraph"/>
              <w:spacing w:before="159"/>
              <w:ind w:right="640"/>
              <w:rPr>
                <w:rFonts w:ascii="Arial"/>
                <w:sz w:val="16"/>
                <w:szCs w:val="16"/>
              </w:rPr>
            </w:pPr>
            <w:r w:rsidRPr="00B92FE5">
              <w:rPr>
                <w:rFonts w:ascii="Arial"/>
                <w:sz w:val="16"/>
                <w:szCs w:val="16"/>
              </w:rPr>
              <w:t>Begins</w:t>
            </w:r>
            <w:r w:rsidRPr="00B92FE5">
              <w:rPr>
                <w:rFonts w:ascii="Arial"/>
                <w:spacing w:val="-2"/>
                <w:sz w:val="16"/>
                <w:szCs w:val="16"/>
              </w:rPr>
              <w:t xml:space="preserve"> </w:t>
            </w:r>
            <w:r w:rsidRPr="00B92FE5">
              <w:rPr>
                <w:rFonts w:ascii="Arial"/>
                <w:sz w:val="16"/>
                <w:szCs w:val="16"/>
              </w:rPr>
              <w:t>60</w:t>
            </w:r>
            <w:r w:rsidRPr="00B92FE5">
              <w:rPr>
                <w:rFonts w:ascii="Arial"/>
                <w:w w:val="99"/>
                <w:sz w:val="16"/>
                <w:szCs w:val="16"/>
              </w:rPr>
              <w:t xml:space="preserve"> </w:t>
            </w:r>
            <w:r w:rsidRPr="00B92FE5">
              <w:rPr>
                <w:rFonts w:ascii="Arial"/>
                <w:sz w:val="16"/>
                <w:szCs w:val="16"/>
              </w:rPr>
              <w:t>calendar days</w:t>
            </w:r>
            <w:r w:rsidRPr="00B92FE5">
              <w:rPr>
                <w:rFonts w:ascii="Arial"/>
                <w:w w:val="99"/>
                <w:sz w:val="16"/>
                <w:szCs w:val="16"/>
              </w:rPr>
              <w:t xml:space="preserve"> </w:t>
            </w:r>
            <w:r w:rsidRPr="00B92FE5">
              <w:rPr>
                <w:rFonts w:ascii="Arial"/>
                <w:sz w:val="16"/>
                <w:szCs w:val="16"/>
              </w:rPr>
              <w:t>evaluation</w:t>
            </w:r>
            <w:r>
              <w:rPr>
                <w:rFonts w:ascii="Arial"/>
                <w:spacing w:val="-1"/>
                <w:w w:val="99"/>
                <w:sz w:val="20"/>
              </w:rPr>
              <w:t xml:space="preserve"> </w:t>
            </w:r>
            <w:r w:rsidRPr="00B92FE5">
              <w:rPr>
                <w:rFonts w:ascii="Arial"/>
                <w:sz w:val="16"/>
                <w:szCs w:val="16"/>
              </w:rPr>
              <w:t>period</w:t>
            </w:r>
          </w:p>
          <w:p w:rsidR="00E40862" w:rsidRDefault="00E40862" w:rsidP="00B92FE5">
            <w:pPr>
              <w:pStyle w:val="TableParagraph"/>
              <w:spacing w:before="159"/>
              <w:ind w:right="640"/>
              <w:rPr>
                <w:rFonts w:ascii="Arial"/>
                <w:sz w:val="16"/>
                <w:szCs w:val="16"/>
              </w:rPr>
            </w:pPr>
          </w:p>
          <w:p w:rsidR="00E40862" w:rsidRDefault="00E40862" w:rsidP="00B92FE5">
            <w:pPr>
              <w:pStyle w:val="TableParagraph"/>
              <w:spacing w:before="159"/>
              <w:ind w:right="640"/>
              <w:rPr>
                <w:rFonts w:ascii="Arial"/>
                <w:sz w:val="16"/>
                <w:szCs w:val="16"/>
              </w:rPr>
            </w:pPr>
          </w:p>
          <w:p w:rsidR="00E40862" w:rsidRDefault="00E40862" w:rsidP="00B92FE5">
            <w:pPr>
              <w:pStyle w:val="TableParagraph"/>
              <w:spacing w:before="159"/>
              <w:ind w:right="640"/>
              <w:rPr>
                <w:rFonts w:ascii="Arial"/>
                <w:sz w:val="16"/>
                <w:szCs w:val="16"/>
              </w:rPr>
            </w:pPr>
          </w:p>
          <w:p w:rsidR="00E40862" w:rsidRDefault="00E40862" w:rsidP="00B92FE5">
            <w:pPr>
              <w:pStyle w:val="TableParagraph"/>
              <w:spacing w:before="159"/>
              <w:ind w:right="640"/>
              <w:rPr>
                <w:rFonts w:ascii="Arial"/>
                <w:sz w:val="16"/>
                <w:szCs w:val="16"/>
              </w:rPr>
            </w:pPr>
          </w:p>
          <w:p w:rsidR="00E40862" w:rsidRDefault="00E40862" w:rsidP="00B92FE5">
            <w:pPr>
              <w:pStyle w:val="TableParagraph"/>
              <w:spacing w:before="159"/>
              <w:ind w:right="640"/>
              <w:rPr>
                <w:rFonts w:ascii="Arial"/>
                <w:sz w:val="16"/>
                <w:szCs w:val="16"/>
              </w:rPr>
            </w:pPr>
          </w:p>
          <w:p w:rsidR="00E40862" w:rsidRDefault="00E40862" w:rsidP="00B92FE5">
            <w:pPr>
              <w:pStyle w:val="TableParagraph"/>
              <w:spacing w:before="159"/>
              <w:ind w:right="640"/>
              <w:rPr>
                <w:rFonts w:ascii="Arial"/>
                <w:sz w:val="16"/>
                <w:szCs w:val="16"/>
              </w:rPr>
            </w:pPr>
          </w:p>
          <w:p w:rsidR="00E40862" w:rsidRDefault="00E40862" w:rsidP="00B92FE5">
            <w:pPr>
              <w:pStyle w:val="TableParagraph"/>
              <w:spacing w:before="159"/>
              <w:ind w:right="640"/>
              <w:rPr>
                <w:rFonts w:ascii="Arial"/>
                <w:sz w:val="16"/>
                <w:szCs w:val="16"/>
              </w:rPr>
            </w:pPr>
          </w:p>
          <w:p w:rsidR="00E40862" w:rsidRDefault="00E40862" w:rsidP="00B92FE5">
            <w:pPr>
              <w:pStyle w:val="TableParagraph"/>
              <w:spacing w:before="159"/>
              <w:ind w:right="640"/>
              <w:rPr>
                <w:rFonts w:ascii="Arial"/>
                <w:sz w:val="16"/>
                <w:szCs w:val="16"/>
              </w:rPr>
            </w:pPr>
          </w:p>
          <w:p w:rsidR="00E40862" w:rsidRDefault="00E40862" w:rsidP="00B92FE5">
            <w:pPr>
              <w:pStyle w:val="TableParagraph"/>
              <w:spacing w:before="159"/>
              <w:ind w:right="640"/>
              <w:rPr>
                <w:rFonts w:ascii="Arial"/>
                <w:sz w:val="16"/>
                <w:szCs w:val="16"/>
              </w:rPr>
            </w:pPr>
          </w:p>
          <w:p w:rsidR="00E40862" w:rsidRDefault="00E40862" w:rsidP="00B92FE5">
            <w:pPr>
              <w:pStyle w:val="TableParagraph"/>
              <w:spacing w:before="159"/>
              <w:ind w:right="6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16"/>
                <w:szCs w:val="16"/>
              </w:rPr>
              <w:t>7 days prior to eligibility meeting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133" w:rsidRDefault="008A0133" w:rsidP="00B92FE5">
            <w:pPr>
              <w:pStyle w:val="TableParagraph"/>
              <w:ind w:left="86" w:right="428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Psychologist/SLP"/>
            <w:bookmarkEnd w:id="0"/>
          </w:p>
        </w:tc>
      </w:tr>
      <w:tr w:rsidR="008A0133" w:rsidTr="009C1CF9">
        <w:trPr>
          <w:trHeight w:hRule="exact" w:val="94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8A0133" w:rsidP="00B92FE5">
            <w:pPr>
              <w:pStyle w:val="TableParagraph"/>
              <w:spacing w:before="41"/>
              <w:ind w:lef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8A0133" w:rsidP="00B92FE5">
            <w:pPr>
              <w:pStyle w:val="TableParagraph"/>
              <w:spacing w:before="41"/>
              <w:ind w:left="109" w:right="21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 Pupil Personnel Office staff informs the Evaluation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Team of</w:t>
            </w:r>
            <w:r>
              <w:rPr>
                <w:rFonts w:ascii="Arial"/>
                <w:spacing w:val="-19"/>
              </w:rPr>
              <w:t xml:space="preserve"> </w:t>
            </w:r>
            <w:r>
              <w:rPr>
                <w:rFonts w:ascii="Arial"/>
              </w:rPr>
              <w:t>receipt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of the consent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 xml:space="preserve">form and assigns evaluations. (Evaluations must be completed within 45 calendar days of the receipt of consent.)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Pr="00C93BDA" w:rsidRDefault="008A0133" w:rsidP="00B92FE5">
            <w:pPr>
              <w:rPr>
                <w:sz w:val="16"/>
                <w:szCs w:val="16"/>
              </w:rPr>
            </w:pPr>
            <w:r w:rsidRPr="00C93BDA">
              <w:rPr>
                <w:sz w:val="16"/>
                <w:szCs w:val="16"/>
              </w:rPr>
              <w:t>Assignment of Evaluation</w:t>
            </w: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133" w:rsidRDefault="008A0133" w:rsidP="00B92FE5">
            <w:pPr>
              <w:pStyle w:val="TableParagraph"/>
              <w:spacing w:before="41"/>
              <w:ind w:left="100"/>
              <w:rPr>
                <w:rFonts w:ascii="Arial" w:eastAsia="Arial" w:hAnsi="Arial" w:cs="Arial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133" w:rsidRDefault="008A0133" w:rsidP="00B92FE5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133" w:rsidRDefault="008A0133" w:rsidP="00B92FE5"/>
        </w:tc>
      </w:tr>
      <w:tr w:rsidR="008A0133" w:rsidTr="009C1CF9">
        <w:trPr>
          <w:trHeight w:hRule="exact" w:val="94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8A0133" w:rsidP="00B92FE5">
            <w:pPr>
              <w:pStyle w:val="TableParagraph"/>
              <w:spacing w:before="41"/>
              <w:ind w:left="2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8A0133" w:rsidP="00B92FE5">
            <w:pPr>
              <w:pStyle w:val="TableParagraph"/>
              <w:spacing w:before="41"/>
              <w:ind w:left="109" w:right="210"/>
              <w:rPr>
                <w:rFonts w:ascii="Arial"/>
              </w:rPr>
            </w:pPr>
            <w:r>
              <w:rPr>
                <w:rFonts w:ascii="Arial"/>
              </w:rPr>
              <w:t>The Pupil Personnel Office staff informs the Evaluation Team and the parent</w:t>
            </w:r>
            <w:r w:rsidR="0064738E">
              <w:rPr>
                <w:rFonts w:ascii="Arial"/>
              </w:rPr>
              <w:t>(</w:t>
            </w:r>
            <w:r>
              <w:rPr>
                <w:rFonts w:ascii="Arial"/>
              </w:rPr>
              <w:t>s</w:t>
            </w:r>
            <w:r w:rsidR="0064738E">
              <w:rPr>
                <w:rFonts w:ascii="Arial"/>
              </w:rPr>
              <w:t>)</w:t>
            </w:r>
            <w:r>
              <w:rPr>
                <w:rFonts w:ascii="Arial"/>
              </w:rPr>
              <w:t>/guardian</w:t>
            </w:r>
            <w:r w:rsidR="00E40862">
              <w:rPr>
                <w:rFonts w:ascii="Arial"/>
              </w:rPr>
              <w:t>(</w:t>
            </w:r>
            <w:r w:rsidR="0064738E">
              <w:rPr>
                <w:rFonts w:ascii="Arial"/>
              </w:rPr>
              <w:t>s)</w:t>
            </w:r>
            <w:r>
              <w:rPr>
                <w:rFonts w:ascii="Arial"/>
              </w:rPr>
              <w:t xml:space="preserve"> of date and time of eligibility meeting (meeting takes place within 60 calendar days of the receipt of the consent).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Pr="00C93BDA" w:rsidRDefault="008A0133" w:rsidP="00B92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Notice of Eligibility Meeting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8A0133" w:rsidP="00B92FE5">
            <w:pPr>
              <w:pStyle w:val="TableParagraph"/>
              <w:spacing w:before="41"/>
              <w:ind w:left="100"/>
              <w:rPr>
                <w:rFonts w:ascii="Arial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133" w:rsidRDefault="008A0133" w:rsidP="00B92FE5">
            <w:pPr>
              <w:pStyle w:val="TableParagraph"/>
              <w:spacing w:before="38"/>
              <w:ind w:left="100" w:right="400"/>
              <w:rPr>
                <w:rFonts w:ascii="Arial"/>
                <w:b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133" w:rsidRDefault="008A0133" w:rsidP="00B92FE5"/>
        </w:tc>
      </w:tr>
      <w:tr w:rsidR="008A0133" w:rsidTr="008107A6">
        <w:trPr>
          <w:trHeight w:hRule="exact" w:val="6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8A0133" w:rsidP="00B92FE5">
            <w:pPr>
              <w:pStyle w:val="TableParagraph"/>
              <w:spacing w:before="119"/>
              <w:ind w:lef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8A0133" w:rsidP="00B92FE5">
            <w:pPr>
              <w:pStyle w:val="TableParagraph"/>
              <w:spacing w:before="120"/>
              <w:ind w:left="109" w:right="33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Evaluation begins. The evaluation of a student should be in all</w:t>
            </w:r>
            <w:r>
              <w:rPr>
                <w:rFonts w:ascii="Arial"/>
                <w:spacing w:val="-28"/>
              </w:rPr>
              <w:t xml:space="preserve"> </w:t>
            </w:r>
            <w:r>
              <w:rPr>
                <w:rFonts w:ascii="Arial"/>
              </w:rPr>
              <w:t>areas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related to the suspected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disability.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133" w:rsidRDefault="008A0133" w:rsidP="00B92FE5"/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133" w:rsidRDefault="008A0133" w:rsidP="00B92FE5">
            <w:pPr>
              <w:pStyle w:val="TableParagraph"/>
              <w:spacing w:before="120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Evaluation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Team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133" w:rsidRDefault="008A0133" w:rsidP="00B92FE5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133" w:rsidRDefault="008A0133" w:rsidP="00B92FE5"/>
        </w:tc>
      </w:tr>
      <w:tr w:rsidR="008A0133" w:rsidTr="008107A6">
        <w:trPr>
          <w:trHeight w:hRule="exact" w:val="6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8A0133" w:rsidP="00B92FE5">
            <w:pPr>
              <w:pStyle w:val="TableParagraph"/>
              <w:spacing w:before="119"/>
              <w:ind w:left="2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8A0133" w:rsidP="00B92FE5">
            <w:pPr>
              <w:pStyle w:val="TableParagraph"/>
              <w:spacing w:before="120"/>
              <w:ind w:left="109" w:right="331"/>
              <w:rPr>
                <w:rFonts w:ascii="Arial"/>
              </w:rPr>
            </w:pPr>
            <w:r>
              <w:rPr>
                <w:rFonts w:ascii="Arial"/>
              </w:rPr>
              <w:t>Evaluators</w:t>
            </w:r>
            <w:r w:rsidR="00B96798">
              <w:rPr>
                <w:rFonts w:ascii="Arial"/>
              </w:rPr>
              <w:t xml:space="preserve"> complete</w:t>
            </w:r>
            <w:r>
              <w:rPr>
                <w:rFonts w:ascii="Arial"/>
              </w:rPr>
              <w:t xml:space="preserve"> written reports that </w:t>
            </w:r>
            <w:r w:rsidRPr="005645AA">
              <w:rPr>
                <w:rFonts w:ascii="Arial"/>
                <w:b/>
              </w:rPr>
              <w:t xml:space="preserve">include the new assessment information </w:t>
            </w:r>
            <w:r w:rsidRPr="00C93BDA">
              <w:rPr>
                <w:rFonts w:ascii="Arial"/>
                <w:b/>
                <w:u w:val="single"/>
              </w:rPr>
              <w:t>and</w:t>
            </w:r>
            <w:r w:rsidRPr="005645AA">
              <w:rPr>
                <w:rFonts w:ascii="Arial"/>
                <w:b/>
              </w:rPr>
              <w:t xml:space="preserve"> the existing RTI data.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133" w:rsidRDefault="008A0133" w:rsidP="00B92FE5"/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133" w:rsidRDefault="008A0133" w:rsidP="00B92FE5">
            <w:pPr>
              <w:pStyle w:val="TableParagraph"/>
              <w:spacing w:before="120"/>
              <w:ind w:left="100"/>
              <w:rPr>
                <w:rFonts w:ascii="Arial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133" w:rsidRDefault="008A0133" w:rsidP="00B92FE5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133" w:rsidRDefault="008A0133" w:rsidP="00B92FE5"/>
        </w:tc>
      </w:tr>
      <w:tr w:rsidR="008A0133" w:rsidTr="008107A6">
        <w:trPr>
          <w:trHeight w:hRule="exact" w:val="6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8A0133" w:rsidP="00B92FE5">
            <w:pPr>
              <w:pStyle w:val="TableParagraph"/>
              <w:spacing w:before="119"/>
              <w:ind w:left="2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8.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E40862" w:rsidP="00B92FE5">
            <w:pPr>
              <w:pStyle w:val="TableParagraph"/>
              <w:spacing w:before="120"/>
              <w:ind w:left="109" w:right="331"/>
              <w:rPr>
                <w:rFonts w:ascii="Arial"/>
              </w:rPr>
            </w:pPr>
            <w:r>
              <w:rPr>
                <w:rFonts w:ascii="Arial"/>
              </w:rPr>
              <w:t xml:space="preserve">Evaluation Team members submit </w:t>
            </w:r>
            <w:r w:rsidR="008A0133">
              <w:rPr>
                <w:rFonts w:ascii="Arial"/>
              </w:rPr>
              <w:t>competed</w:t>
            </w:r>
            <w:r>
              <w:rPr>
                <w:rFonts w:ascii="Arial"/>
              </w:rPr>
              <w:t xml:space="preserve"> written</w:t>
            </w:r>
            <w:r w:rsidR="008A0133">
              <w:rPr>
                <w:rFonts w:ascii="Arial"/>
              </w:rPr>
              <w:t xml:space="preserve"> evaluation reports to Pupil Personnel Office.</w:t>
            </w:r>
          </w:p>
        </w:tc>
        <w:tc>
          <w:tcPr>
            <w:tcW w:w="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133" w:rsidRDefault="008A0133" w:rsidP="00B92FE5"/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8A0133" w:rsidP="00B92FE5">
            <w:pPr>
              <w:pStyle w:val="TableParagraph"/>
              <w:spacing w:before="120"/>
              <w:ind w:left="100"/>
              <w:rPr>
                <w:rFonts w:ascii="Arial"/>
              </w:rPr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133" w:rsidRDefault="008A0133" w:rsidP="00B92FE5"/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133" w:rsidRDefault="008A0133" w:rsidP="00B92FE5"/>
        </w:tc>
      </w:tr>
      <w:tr w:rsidR="008A0133" w:rsidTr="00221AD2">
        <w:trPr>
          <w:trHeight w:hRule="exact" w:val="6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8A0133" w:rsidP="00B92FE5">
            <w:pPr>
              <w:pStyle w:val="TableParagraph"/>
              <w:spacing w:before="119"/>
              <w:ind w:left="223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9.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E4" w:rsidRDefault="008A0133" w:rsidP="00B92FE5">
            <w:pPr>
              <w:pStyle w:val="TableParagraph"/>
              <w:spacing w:before="120"/>
              <w:ind w:left="109" w:right="331"/>
              <w:rPr>
                <w:rFonts w:ascii="Arial"/>
              </w:rPr>
            </w:pPr>
            <w:r>
              <w:rPr>
                <w:rFonts w:ascii="Arial"/>
              </w:rPr>
              <w:t>Pupil P</w:t>
            </w:r>
            <w:r w:rsidR="00E40862">
              <w:rPr>
                <w:rFonts w:ascii="Arial"/>
              </w:rPr>
              <w:t xml:space="preserve">ersonnel Office staff send </w:t>
            </w:r>
            <w:r>
              <w:rPr>
                <w:rFonts w:ascii="Arial"/>
              </w:rPr>
              <w:t>copies of completed evaluation reports to the parents/guardians.</w:t>
            </w:r>
          </w:p>
          <w:p w:rsidR="005566E4" w:rsidRPr="005566E4" w:rsidRDefault="005566E4" w:rsidP="005566E4"/>
          <w:p w:rsidR="008A0133" w:rsidRPr="005566E4" w:rsidRDefault="008A0133" w:rsidP="005566E4"/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8A0133" w:rsidP="00B92FE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8A0133" w:rsidP="00B92FE5">
            <w:pPr>
              <w:pStyle w:val="TableParagraph"/>
              <w:spacing w:before="120"/>
              <w:ind w:left="100"/>
              <w:rPr>
                <w:rFonts w:ascii="Arial"/>
              </w:rPr>
            </w:pPr>
            <w:r w:rsidRPr="00B92FE5">
              <w:rPr>
                <w:rFonts w:ascii="Arial"/>
              </w:rPr>
              <w:t>Pupil Personnel Staf</w:t>
            </w:r>
            <w:r>
              <w:rPr>
                <w:rFonts w:ascii="Arial"/>
              </w:rPr>
              <w:t>f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8A0133" w:rsidP="00B92FE5"/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8A0133" w:rsidP="00B92FE5"/>
        </w:tc>
      </w:tr>
      <w:tr w:rsidR="00221AD2" w:rsidTr="00221AD2">
        <w:trPr>
          <w:trHeight w:hRule="exact" w:val="827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D2" w:rsidRDefault="00221AD2" w:rsidP="00221AD2">
            <w:pPr>
              <w:pStyle w:val="TableParagraph"/>
              <w:spacing w:before="120"/>
              <w:ind w:left="109" w:right="331"/>
              <w:jc w:val="center"/>
              <w:rPr>
                <w:rFonts w:ascii="Arial"/>
              </w:rPr>
            </w:pPr>
            <w:r>
              <w:rPr>
                <w:rFonts w:ascii="Arial"/>
                <w:b/>
                <w:i/>
                <w:sz w:val="18"/>
              </w:rPr>
              <w:lastRenderedPageBreak/>
              <w:t>PROCEDURES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D2" w:rsidRDefault="00221AD2" w:rsidP="00221AD2">
            <w:pPr>
              <w:pStyle w:val="TableParagraph"/>
              <w:spacing w:before="35"/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FORMS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D2" w:rsidRDefault="00221AD2" w:rsidP="00221AD2">
            <w:pPr>
              <w:pStyle w:val="TableParagraph"/>
              <w:spacing w:before="35"/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RESPONSIBILITY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D2" w:rsidRDefault="00221AD2" w:rsidP="00221AD2">
            <w:pPr>
              <w:pStyle w:val="TableParagraph"/>
              <w:spacing w:before="35"/>
              <w:ind w:left="10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TIMELINE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AD2" w:rsidRDefault="00221AD2" w:rsidP="00221AD2">
            <w:pPr>
              <w:pStyle w:val="TableParagraph"/>
              <w:spacing w:before="35"/>
              <w:ind w:lef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sz w:val="18"/>
              </w:rPr>
              <w:t>SOURCE</w:t>
            </w:r>
          </w:p>
        </w:tc>
      </w:tr>
      <w:tr w:rsidR="008A0133" w:rsidTr="0001380F">
        <w:trPr>
          <w:trHeight w:hRule="exact" w:val="143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Default="008A0133" w:rsidP="00221AD2">
            <w:pPr>
              <w:pStyle w:val="TableParagraph"/>
              <w:spacing w:before="119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 xml:space="preserve">  10. 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E4" w:rsidRDefault="008A0133" w:rsidP="00221AD2">
            <w:pPr>
              <w:pStyle w:val="TableParagraph"/>
              <w:spacing w:before="120"/>
              <w:ind w:left="109" w:right="331"/>
              <w:rPr>
                <w:rFonts w:ascii="Arial"/>
                <w:spacing w:val="-14"/>
              </w:rPr>
            </w:pPr>
            <w:r>
              <w:rPr>
                <w:rFonts w:ascii="Arial"/>
              </w:rPr>
              <w:t xml:space="preserve">The </w:t>
            </w:r>
            <w:r w:rsidR="00E40862">
              <w:rPr>
                <w:rFonts w:ascii="Arial"/>
              </w:rPr>
              <w:t>*</w:t>
            </w:r>
            <w:r>
              <w:rPr>
                <w:rFonts w:ascii="Arial"/>
              </w:rPr>
              <w:t>team</w:t>
            </w:r>
            <w:r w:rsidR="00E40862">
              <w:rPr>
                <w:rFonts w:ascii="Arial"/>
              </w:rPr>
              <w:t xml:space="preserve"> </w:t>
            </w:r>
            <w:r>
              <w:rPr>
                <w:rFonts w:ascii="Arial"/>
              </w:rPr>
              <w:t>discusses results and determines if the student is eligible and</w:t>
            </w:r>
            <w:r>
              <w:rPr>
                <w:rFonts w:ascii="Arial"/>
                <w:spacing w:val="-29"/>
              </w:rPr>
              <w:t xml:space="preserve"> </w:t>
            </w:r>
            <w:r>
              <w:rPr>
                <w:rFonts w:ascii="Arial"/>
              </w:rPr>
              <w:t xml:space="preserve">requires specially </w:t>
            </w:r>
            <w:r w:rsidR="005566E4">
              <w:rPr>
                <w:rFonts w:ascii="Arial"/>
              </w:rPr>
              <w:t>designed</w:t>
            </w:r>
            <w:r w:rsidR="005566E4">
              <w:rPr>
                <w:rFonts w:ascii="Arial"/>
                <w:spacing w:val="-14"/>
              </w:rPr>
              <w:t xml:space="preserve"> instruction.</w:t>
            </w:r>
            <w:bookmarkStart w:id="1" w:name="_GoBack"/>
            <w:bookmarkEnd w:id="1"/>
          </w:p>
          <w:p w:rsidR="008A0133" w:rsidRDefault="00E40862" w:rsidP="00221AD2">
            <w:pPr>
              <w:pStyle w:val="TableParagraph"/>
              <w:spacing w:before="120"/>
              <w:ind w:left="109" w:right="331"/>
              <w:rPr>
                <w:rFonts w:ascii="Arial"/>
              </w:rPr>
            </w:pPr>
            <w:r>
              <w:rPr>
                <w:rFonts w:ascii="Arial"/>
              </w:rPr>
              <w:t>*parent(s)/guardian(s) are invited and encouraged to attend; parents are not required to attend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3" w:rsidRPr="0001380F" w:rsidRDefault="008A0133" w:rsidP="00221AD2">
            <w:pPr>
              <w:rPr>
                <w:sz w:val="16"/>
                <w:szCs w:val="16"/>
              </w:rPr>
            </w:pPr>
            <w:r w:rsidRPr="0001380F">
              <w:rPr>
                <w:sz w:val="16"/>
                <w:szCs w:val="16"/>
              </w:rPr>
              <w:t>PP</w:t>
            </w:r>
            <w:r w:rsidR="007C6AE2" w:rsidRPr="0001380F">
              <w:rPr>
                <w:sz w:val="16"/>
                <w:szCs w:val="16"/>
              </w:rPr>
              <w:t>S</w:t>
            </w:r>
            <w:r w:rsidRPr="0001380F">
              <w:rPr>
                <w:sz w:val="16"/>
                <w:szCs w:val="16"/>
              </w:rPr>
              <w:t>-6</w:t>
            </w:r>
            <w:r w:rsidR="007C6AE2" w:rsidRPr="0001380F">
              <w:rPr>
                <w:sz w:val="16"/>
                <w:szCs w:val="16"/>
              </w:rPr>
              <w:t xml:space="preserve"> and</w:t>
            </w:r>
          </w:p>
          <w:p w:rsidR="007C6AE2" w:rsidRPr="0001380F" w:rsidRDefault="007C6AE2" w:rsidP="00221AD2">
            <w:pPr>
              <w:rPr>
                <w:sz w:val="16"/>
                <w:szCs w:val="16"/>
              </w:rPr>
            </w:pPr>
            <w:r w:rsidRPr="0001380F">
              <w:rPr>
                <w:sz w:val="16"/>
                <w:szCs w:val="16"/>
              </w:rPr>
              <w:t>PPS-7</w:t>
            </w:r>
          </w:p>
          <w:p w:rsidR="007C6AE2" w:rsidRDefault="007C6AE2" w:rsidP="00221AD2">
            <w:pPr>
              <w:rPr>
                <w:sz w:val="16"/>
                <w:szCs w:val="16"/>
              </w:rPr>
            </w:pPr>
            <w:r w:rsidRPr="0001380F">
              <w:rPr>
                <w:sz w:val="16"/>
                <w:szCs w:val="16"/>
              </w:rPr>
              <w:t>(if LD)</w:t>
            </w:r>
          </w:p>
          <w:p w:rsidR="0001380F" w:rsidRDefault="0001380F" w:rsidP="0022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PPS-10</w:t>
            </w:r>
          </w:p>
          <w:p w:rsidR="0001380F" w:rsidRPr="0001380F" w:rsidRDefault="0001380F" w:rsidP="00221A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Prior Written Notice</w:t>
            </w:r>
          </w:p>
          <w:p w:rsidR="0001380F" w:rsidRDefault="0001380F" w:rsidP="00221AD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133" w:rsidRPr="00B92FE5" w:rsidRDefault="008A0133" w:rsidP="00221AD2">
            <w:pPr>
              <w:pStyle w:val="TableParagraph"/>
              <w:spacing w:before="120"/>
              <w:ind w:left="100"/>
              <w:rPr>
                <w:rFonts w:ascii="Arial"/>
              </w:rPr>
            </w:pPr>
            <w:r>
              <w:rPr>
                <w:rFonts w:ascii="Arial"/>
              </w:rPr>
              <w:t>Evaluation Team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133" w:rsidRDefault="008A0133" w:rsidP="00221AD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133" w:rsidRDefault="008A0133" w:rsidP="00221AD2"/>
        </w:tc>
      </w:tr>
    </w:tbl>
    <w:p w:rsidR="000D6BF0" w:rsidRDefault="000D6BF0" w:rsidP="000D6BF0">
      <w:pPr>
        <w:spacing w:line="20" w:lineRule="exact"/>
        <w:rPr>
          <w:rFonts w:ascii="Arial" w:eastAsia="Arial" w:hAnsi="Arial" w:cs="Arial"/>
          <w:sz w:val="2"/>
          <w:szCs w:val="2"/>
        </w:rPr>
        <w:sectPr w:rsidR="000D6BF0">
          <w:headerReference w:type="default" r:id="rId8"/>
          <w:footerReference w:type="default" r:id="rId9"/>
          <w:pgSz w:w="15840" w:h="12240" w:orient="landscape"/>
          <w:pgMar w:top="1100" w:right="580" w:bottom="1160" w:left="500" w:header="0" w:footer="963" w:gutter="0"/>
          <w:pgNumType w:start="1"/>
          <w:cols w:space="720"/>
        </w:sectPr>
      </w:pPr>
    </w:p>
    <w:p w:rsidR="000D6BF0" w:rsidRDefault="000D6BF0" w:rsidP="000D6BF0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sectPr w:rsidR="000D6BF0" w:rsidSect="000D6B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18" w:rsidRDefault="00993818" w:rsidP="004E44A3">
      <w:r>
        <w:separator/>
      </w:r>
    </w:p>
  </w:endnote>
  <w:endnote w:type="continuationSeparator" w:id="0">
    <w:p w:rsidR="00993818" w:rsidRDefault="00993818" w:rsidP="004E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8D7" w:rsidRDefault="004E44A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8CB285" wp14:editId="09A968F2">
              <wp:simplePos x="0" y="0"/>
              <wp:positionH relativeFrom="page">
                <wp:posOffset>447675</wp:posOffset>
              </wp:positionH>
              <wp:positionV relativeFrom="page">
                <wp:posOffset>7029450</wp:posOffset>
              </wp:positionV>
              <wp:extent cx="5629275" cy="419100"/>
              <wp:effectExtent l="0" t="0" r="952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9275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44A3" w:rsidRDefault="004E44A3" w:rsidP="004E44A3">
                          <w:pPr>
                            <w:spacing w:line="224" w:lineRule="exact"/>
                            <w:ind w:left="20"/>
                            <w:rPr>
                              <w:rFonts w:ascii="Arial"/>
                              <w:w w:val="99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 xml:space="preserve">July, 2015 </w:t>
                          </w:r>
                        </w:p>
                        <w:p w:rsidR="004E44A3" w:rsidRPr="004E44A3" w:rsidRDefault="004E44A3" w:rsidP="004E44A3">
                          <w:pPr>
                            <w:spacing w:line="224" w:lineRule="exact"/>
                            <w:ind w:left="20"/>
                            <w:rPr>
                              <w:rFonts w:ascii="Arial"/>
                              <w:w w:val="99"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BPS Special Education Manual (Adapted from 2014, Staff SpEd Manual, Federal Way, WA</w:t>
                          </w:r>
                          <w:r w:rsidR="005566E4">
                            <w:rPr>
                              <w:rFonts w:ascii="Arial"/>
                              <w:w w:val="99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CB28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5.25pt;margin-top:553.5pt;width:443.25pt;height:3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+oorwIAAKk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wwErSFFj2ywaA7OSBiq9N3OgGnhw7czADb0GWXqe7uZfFNIyHXNRU7dquU7GtGS2AX2pv+s6sj&#10;jrYg2/6jLCEM3RvpgIZKtbZ0UAwE6NClp1NnLJUCNmfzKI4WM4wKOCNhHAaudT5Nptud0uY9ky2y&#10;RooVdN6h08O9NpYNTSYXG0zInDeN634jLjbAcdyB2HDVnlkWrpk/4yDeLDdL4pFovvFIkGXebb4m&#10;3jwPF7PsXbZeZ+EvGzckSc3LkgkbZhJWSP6scUeJj5I4SUvLhpcWzlLSarddNwodKAg7d5+rOZyc&#10;3fxLGq4IkMuLlMKIBHdR7OXz5cIjOZl58SJYekEY38XzgMQkyy9TuueC/XtKqE9xPItmo5jOpF/k&#10;FrjvdW40abmB0dHwNsXLkxNNrAQ3onStNZQ3o/2sFJb+uRTQ7qnRTrBWo6NazbAdAMWqeCvLJ5Cu&#10;kqAs0CfMOzBqqX5g1MPsSLH+vqeKYdR8ECB/O2gmQ03GdjKoKOBqig1Go7k240Dad4rvakAeH5iQ&#10;t/BEKu7Ue2ZxfFgwD1wSx9llB87zf+d1nrCr3wAAAP//AwBQSwMEFAAGAAgAAAAhAEMfBH7fAAAA&#10;DAEAAA8AAABkcnMvZG93bnJldi54bWxMj0FPwzAMhe9I/IfISNxYMtBWVppOE4ITEqIrB45p67XR&#10;Gqc02Vb+Pe4Jbvbz0/P3su3kenHGMVhPGpYLBQKp9o2lVsNn+Xr3CCJEQ43pPaGGHwywza+vMpM2&#10;/kIFnvexFRxCITUauhiHVMpQd+hMWPgBiW8HPzoTeR1b2YzmwuGul/dKraUzlvhDZwZ87rA+7k9O&#10;w+6Lihf7/V59FIfCluVG0dv6qPXtzbR7AhFxin9mmPEZHXJmqvyJmiB6DYlasZP1pUq4FDs2q3mo&#10;Zil5UCDzTP4vkf8CAAD//wMAUEsBAi0AFAAGAAgAAAAhALaDOJL+AAAA4QEAABMAAAAAAAAAAAAA&#10;AAAAAAAAAFtDb250ZW50X1R5cGVzXS54bWxQSwECLQAUAAYACAAAACEAOP0h/9YAAACUAQAACwAA&#10;AAAAAAAAAAAAAAAvAQAAX3JlbHMvLnJlbHNQSwECLQAUAAYACAAAACEA0nfqKK8CAACpBQAADgAA&#10;AAAAAAAAAAAAAAAuAgAAZHJzL2Uyb0RvYy54bWxQSwECLQAUAAYACAAAACEAQx8Eft8AAAAMAQAA&#10;DwAAAAAAAAAAAAAAAAAJBQAAZHJzL2Rvd25yZXYueG1sUEsFBgAAAAAEAAQA8wAAABUGAAAAAA==&#10;" filled="f" stroked="f">
              <v:textbox inset="0,0,0,0">
                <w:txbxContent>
                  <w:p w:rsidR="004E44A3" w:rsidRDefault="004E44A3" w:rsidP="004E44A3">
                    <w:pPr>
                      <w:spacing w:line="224" w:lineRule="exact"/>
                      <w:ind w:left="20"/>
                      <w:rPr>
                        <w:rFonts w:ascii="Arial"/>
                        <w:w w:val="99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 xml:space="preserve">July, 2015 </w:t>
                    </w:r>
                  </w:p>
                  <w:p w:rsidR="004E44A3" w:rsidRPr="004E44A3" w:rsidRDefault="004E44A3" w:rsidP="004E44A3">
                    <w:pPr>
                      <w:spacing w:line="224" w:lineRule="exact"/>
                      <w:ind w:left="20"/>
                      <w:rPr>
                        <w:rFonts w:ascii="Arial"/>
                        <w:w w:val="99"/>
                        <w:sz w:val="20"/>
                      </w:rPr>
                    </w:pPr>
                    <w:r>
                      <w:rPr>
                        <w:rFonts w:ascii="Arial"/>
                        <w:w w:val="99"/>
                        <w:sz w:val="20"/>
                      </w:rPr>
                      <w:t>BPS Special Education Manual (Adapted from 2014, Staff SpEd Manual, Federal Way, WA</w:t>
                    </w:r>
                    <w:r w:rsidR="005566E4">
                      <w:rPr>
                        <w:rFonts w:ascii="Arial"/>
                        <w:w w:val="99"/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D6BF0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517EBC" wp14:editId="1977EB15">
              <wp:simplePos x="0" y="0"/>
              <wp:positionH relativeFrom="page">
                <wp:posOffset>4373245</wp:posOffset>
              </wp:positionH>
              <wp:positionV relativeFrom="page">
                <wp:posOffset>7008495</wp:posOffset>
              </wp:positionV>
              <wp:extent cx="1327150" cy="177800"/>
              <wp:effectExtent l="127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8D7" w:rsidRDefault="00993818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517EBC" id="Text Box 5" o:spid="_x0000_s1027" type="#_x0000_t202" style="position:absolute;margin-left:344.35pt;margin-top:551.85pt;width:104.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/fsw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MyOtg7kdwVMCZP58vPNs6lyTT7U4q/YGKFhkj&#10;xRI6b9HJ8U5pw4Ykk4sJxkXOmsZ2v+EvNsBx3IHYcNWcGRa2mU+xF28X20XohMFs64ReljmrfBM6&#10;s9yfR9l1ttlk/i8T1w+TmpUl5SbMJCw//LPGnSQ+SuIsLSUaVho4Q0nJ/W7TSHQkIOzcfrbmcHJx&#10;c1/SsEWAXF6l5Aehtw5iJ58t5k6Yh5ETz72F4/nxOp55YRxm+cuU7hin/54S6lMcR0E0iulC+lVu&#10;nv3e5kaSlmkYHQ1rUwxygM84kcRIcMtLa2vCmtF+VgpD/1IKaPfUaCtYo9FRrXrYDfZlWDUbMe9E&#10;+QgKlgIEBlqEsQdGLeRPjHoYISlWPw5EUoyajxxegZk3kyEnYzcZhBdwNcUao9Hc6HEuHTrJ9jUg&#10;j++MixW8lIpZEV9YnN4XjAWby2mEmbnz/N96XQbt8jcAAAD//wMAUEsDBBQABgAIAAAAIQArWMgv&#10;4AAAAA0BAAAPAAAAZHJzL2Rvd25yZXYueG1sTI/BTsMwEETvSPyDtUjcqB0qJWmIU1UITkiINBw4&#10;OrGbWI3XIXbb8PdsT3Cb3RnNvi23ixvZ2czBepSQrAQwg53XFnsJn83rQw4sRIVajR6NhB8TYFvd&#10;3pSq0P6CtTnvY8+oBEOhJAwxTgXnoRuMU2HlJ4PkHfzsVKRx7rme1YXK3cgfhUi5UxbpwqAm8zyY&#10;7rg/OQm7L6xf7Pd7+1Efats0G4Fv6VHK+7tl9wQsmiX+heGKT+hQEVPrT6gDGyWkeZ5RlIxErElR&#10;JN9kJNrrap1kwKuS//+i+gUAAP//AwBQSwECLQAUAAYACAAAACEAtoM4kv4AAADhAQAAEwAAAAAA&#10;AAAAAAAAAAAAAAAAW0NvbnRlbnRfVHlwZXNdLnhtbFBLAQItABQABgAIAAAAIQA4/SH/1gAAAJQB&#10;AAALAAAAAAAAAAAAAAAAAC8BAABfcmVscy8ucmVsc1BLAQItABQABgAIAAAAIQCozC/fswIAALAF&#10;AAAOAAAAAAAAAAAAAAAAAC4CAABkcnMvZTJvRG9jLnhtbFBLAQItABQABgAIAAAAIQArWMgv4AAA&#10;AA0BAAAPAAAAAAAAAAAAAAAAAA0FAABkcnMvZG93bnJldi54bWxQSwUGAAAAAAQABADzAAAAGgYA&#10;AAAA&#10;" filled="f" stroked="f">
              <v:textbox inset="0,0,0,0">
                <w:txbxContent>
                  <w:p w:rsidR="004478D7" w:rsidRDefault="007402E7">
                    <w:pPr>
                      <w:pStyle w:val="BodyText"/>
                      <w:spacing w:line="265" w:lineRule="exact"/>
                      <w:ind w:left="20"/>
                      <w:rPr>
                        <w:rFonts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18" w:rsidRDefault="00993818" w:rsidP="004E44A3">
      <w:r>
        <w:separator/>
      </w:r>
    </w:p>
  </w:footnote>
  <w:footnote w:type="continuationSeparator" w:id="0">
    <w:p w:rsidR="00993818" w:rsidRDefault="00993818" w:rsidP="004E4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0433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8A0133" w:rsidRDefault="008A013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8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0133" w:rsidRDefault="008A01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05D01"/>
    <w:multiLevelType w:val="hybridMultilevel"/>
    <w:tmpl w:val="90D0DFBE"/>
    <w:lvl w:ilvl="0" w:tplc="F7980EFC">
      <w:start w:val="1"/>
      <w:numFmt w:val="bullet"/>
      <w:lvlText w:val=""/>
      <w:lvlJc w:val="left"/>
      <w:pPr>
        <w:ind w:left="624" w:hanging="276"/>
      </w:pPr>
      <w:rPr>
        <w:rFonts w:ascii="Symbol" w:eastAsia="Symbol" w:hAnsi="Symbol" w:hint="default"/>
        <w:w w:val="100"/>
        <w:sz w:val="22"/>
        <w:szCs w:val="22"/>
      </w:rPr>
    </w:lvl>
    <w:lvl w:ilvl="1" w:tplc="484E2B04">
      <w:start w:val="1"/>
      <w:numFmt w:val="bullet"/>
      <w:lvlText w:val="•"/>
      <w:lvlJc w:val="left"/>
      <w:pPr>
        <w:ind w:left="1276" w:hanging="276"/>
      </w:pPr>
      <w:rPr>
        <w:rFonts w:hint="default"/>
      </w:rPr>
    </w:lvl>
    <w:lvl w:ilvl="2" w:tplc="BF3E687A">
      <w:start w:val="1"/>
      <w:numFmt w:val="bullet"/>
      <w:lvlText w:val="•"/>
      <w:lvlJc w:val="left"/>
      <w:pPr>
        <w:ind w:left="1933" w:hanging="276"/>
      </w:pPr>
      <w:rPr>
        <w:rFonts w:hint="default"/>
      </w:rPr>
    </w:lvl>
    <w:lvl w:ilvl="3" w:tplc="A9BC23B8">
      <w:start w:val="1"/>
      <w:numFmt w:val="bullet"/>
      <w:lvlText w:val="•"/>
      <w:lvlJc w:val="left"/>
      <w:pPr>
        <w:ind w:left="2590" w:hanging="276"/>
      </w:pPr>
      <w:rPr>
        <w:rFonts w:hint="default"/>
      </w:rPr>
    </w:lvl>
    <w:lvl w:ilvl="4" w:tplc="8E0618A8">
      <w:start w:val="1"/>
      <w:numFmt w:val="bullet"/>
      <w:lvlText w:val="•"/>
      <w:lvlJc w:val="left"/>
      <w:pPr>
        <w:ind w:left="3247" w:hanging="276"/>
      </w:pPr>
      <w:rPr>
        <w:rFonts w:hint="default"/>
      </w:rPr>
    </w:lvl>
    <w:lvl w:ilvl="5" w:tplc="33662C76">
      <w:start w:val="1"/>
      <w:numFmt w:val="bullet"/>
      <w:lvlText w:val="•"/>
      <w:lvlJc w:val="left"/>
      <w:pPr>
        <w:ind w:left="3904" w:hanging="276"/>
      </w:pPr>
      <w:rPr>
        <w:rFonts w:hint="default"/>
      </w:rPr>
    </w:lvl>
    <w:lvl w:ilvl="6" w:tplc="1F16DAFC">
      <w:start w:val="1"/>
      <w:numFmt w:val="bullet"/>
      <w:lvlText w:val="•"/>
      <w:lvlJc w:val="left"/>
      <w:pPr>
        <w:ind w:left="4561" w:hanging="276"/>
      </w:pPr>
      <w:rPr>
        <w:rFonts w:hint="default"/>
      </w:rPr>
    </w:lvl>
    <w:lvl w:ilvl="7" w:tplc="9D4E4AE4">
      <w:start w:val="1"/>
      <w:numFmt w:val="bullet"/>
      <w:lvlText w:val="•"/>
      <w:lvlJc w:val="left"/>
      <w:pPr>
        <w:ind w:left="5218" w:hanging="276"/>
      </w:pPr>
      <w:rPr>
        <w:rFonts w:hint="default"/>
      </w:rPr>
    </w:lvl>
    <w:lvl w:ilvl="8" w:tplc="A4D03B74">
      <w:start w:val="1"/>
      <w:numFmt w:val="bullet"/>
      <w:lvlText w:val="•"/>
      <w:lvlJc w:val="left"/>
      <w:pPr>
        <w:ind w:left="5875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F0"/>
    <w:rsid w:val="0001380F"/>
    <w:rsid w:val="000D6BF0"/>
    <w:rsid w:val="00221AD2"/>
    <w:rsid w:val="002A77EC"/>
    <w:rsid w:val="003D50DA"/>
    <w:rsid w:val="004E44A3"/>
    <w:rsid w:val="00521064"/>
    <w:rsid w:val="005566E4"/>
    <w:rsid w:val="005645AA"/>
    <w:rsid w:val="00643005"/>
    <w:rsid w:val="0064738E"/>
    <w:rsid w:val="00705A26"/>
    <w:rsid w:val="00724893"/>
    <w:rsid w:val="007402E7"/>
    <w:rsid w:val="007C1726"/>
    <w:rsid w:val="007C6AE2"/>
    <w:rsid w:val="008A0133"/>
    <w:rsid w:val="008B6057"/>
    <w:rsid w:val="0098648F"/>
    <w:rsid w:val="00993818"/>
    <w:rsid w:val="00A3587B"/>
    <w:rsid w:val="00AC116A"/>
    <w:rsid w:val="00B0656B"/>
    <w:rsid w:val="00B92FE5"/>
    <w:rsid w:val="00B96798"/>
    <w:rsid w:val="00C14677"/>
    <w:rsid w:val="00C43AFE"/>
    <w:rsid w:val="00C93BDA"/>
    <w:rsid w:val="00D3173D"/>
    <w:rsid w:val="00E40862"/>
    <w:rsid w:val="00F72658"/>
    <w:rsid w:val="00FB08CC"/>
    <w:rsid w:val="00FC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E6412A-7DCD-472A-A65D-8AF2532A7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D6BF0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D6BF0"/>
    <w:pPr>
      <w:ind w:left="2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6BF0"/>
    <w:rPr>
      <w:rFonts w:ascii="Arial" w:eastAsia="Arial" w:hAnsi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D6BF0"/>
  </w:style>
  <w:style w:type="paragraph" w:styleId="Header">
    <w:name w:val="header"/>
    <w:basedOn w:val="Normal"/>
    <w:link w:val="HeaderChar"/>
    <w:uiPriority w:val="99"/>
    <w:unhideWhenUsed/>
    <w:rsid w:val="004E4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4A3"/>
  </w:style>
  <w:style w:type="paragraph" w:styleId="Footer">
    <w:name w:val="footer"/>
    <w:basedOn w:val="Normal"/>
    <w:link w:val="FooterChar"/>
    <w:uiPriority w:val="99"/>
    <w:unhideWhenUsed/>
    <w:rsid w:val="004E4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4A3"/>
  </w:style>
  <w:style w:type="paragraph" w:styleId="BalloonText">
    <w:name w:val="Balloon Text"/>
    <w:basedOn w:val="Normal"/>
    <w:link w:val="BalloonTextChar"/>
    <w:uiPriority w:val="99"/>
    <w:semiHidden/>
    <w:unhideWhenUsed/>
    <w:rsid w:val="00221A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0A8BD-A863-4AAE-8577-9222F613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Barrington Public Schools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Matthes, Kristen</dc:creator>
  <cp:keywords/>
  <dc:description/>
  <cp:lastModifiedBy>Matthes, Kristen</cp:lastModifiedBy>
  <cp:revision>20</cp:revision>
  <cp:lastPrinted>2015-07-01T17:56:00Z</cp:lastPrinted>
  <dcterms:created xsi:type="dcterms:W3CDTF">2015-07-01T13:21:00Z</dcterms:created>
  <dcterms:modified xsi:type="dcterms:W3CDTF">2015-08-13T14:33:00Z</dcterms:modified>
</cp:coreProperties>
</file>