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02" w:rsidRDefault="00E97B02" w:rsidP="00E97B02">
      <w:pPr>
        <w:pStyle w:val="Pa29"/>
        <w:spacing w:before="180" w:after="80"/>
        <w:rPr>
          <w:rFonts w:cs="Georgia"/>
          <w:b/>
          <w:bCs/>
          <w:color w:val="000000"/>
          <w:sz w:val="30"/>
          <w:szCs w:val="30"/>
        </w:rPr>
      </w:pPr>
      <w:r>
        <w:rPr>
          <w:rFonts w:cs="Georgia"/>
          <w:b/>
          <w:bCs/>
          <w:color w:val="000000"/>
          <w:sz w:val="30"/>
          <w:szCs w:val="30"/>
        </w:rPr>
        <w:t xml:space="preserve">Eligibility Determination Team </w:t>
      </w:r>
    </w:p>
    <w:p w:rsidR="00E97B02" w:rsidRPr="00E97B02" w:rsidRDefault="00E97B02" w:rsidP="00E97B02"/>
    <w:p w:rsidR="00BA1965" w:rsidRDefault="00E97B02" w:rsidP="00E97B0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eligibility team for children suspected of having an SLD includes the child’s parents and a team of qualified professionals. The team of qualified professionals must include the child’s regular teacher (or if the child does not have a regular teacher, a regular classroom teacher qualified to teach a child of his or her age) or for a child of less than school age, an individual qualified by the SEA to teach a child of his or her age; a special educator, at least one person qualified to conduct individual diagnostic examinations of children, such as a school psychologist, speech-language pathologist, or remedial reading teacher (§300.308), and a representative of the LEA. In addition, when considering eligibility of a student who is an English Language Learner, an ESL teacher, bilingual teacher, coordi</w:t>
      </w:r>
      <w:r>
        <w:rPr>
          <w:rFonts w:ascii="Arial" w:hAnsi="Arial" w:cs="Arial"/>
          <w:color w:val="000000"/>
          <w:sz w:val="20"/>
          <w:szCs w:val="20"/>
        </w:rPr>
        <w:softHyphen/>
        <w:t>nator for ELLs, or other person knowledgeable in instruction and assessment of English Language Learners must be included.</w:t>
      </w:r>
    </w:p>
    <w:p w:rsidR="00EE4D41" w:rsidRDefault="00EE4D41" w:rsidP="00E97B02">
      <w:pPr>
        <w:rPr>
          <w:rFonts w:ascii="Arial" w:hAnsi="Arial" w:cs="Arial"/>
          <w:color w:val="000000"/>
          <w:sz w:val="20"/>
          <w:szCs w:val="20"/>
        </w:rPr>
      </w:pPr>
    </w:p>
    <w:p w:rsidR="00EE4D41" w:rsidRPr="00EE4D41" w:rsidRDefault="00EE4D41" w:rsidP="00E97B02">
      <w:pPr>
        <w:rPr>
          <w:i/>
        </w:rPr>
      </w:pPr>
      <w:r w:rsidRPr="00EE4D41">
        <w:rPr>
          <w:rFonts w:ascii="Arial" w:hAnsi="Arial" w:cs="Arial"/>
          <w:i/>
          <w:color w:val="000000"/>
          <w:sz w:val="20"/>
          <w:szCs w:val="20"/>
        </w:rPr>
        <w:t>RI Criteria and Guidance for the identification of Learning Disabilities 2</w:t>
      </w:r>
      <w:bookmarkStart w:id="0" w:name="_GoBack"/>
      <w:bookmarkEnd w:id="0"/>
      <w:r w:rsidRPr="00EE4D41">
        <w:rPr>
          <w:rFonts w:ascii="Arial" w:hAnsi="Arial" w:cs="Arial"/>
          <w:i/>
          <w:color w:val="000000"/>
          <w:sz w:val="20"/>
          <w:szCs w:val="20"/>
        </w:rPr>
        <w:t>010</w:t>
      </w:r>
    </w:p>
    <w:sectPr w:rsidR="00EE4D41" w:rsidRPr="00EE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02"/>
    <w:rsid w:val="00724893"/>
    <w:rsid w:val="00C43AFE"/>
    <w:rsid w:val="00E97B02"/>
    <w:rsid w:val="00E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1E882-3D51-408B-A8F9-54B2A076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9">
    <w:name w:val="Pa29"/>
    <w:basedOn w:val="Normal"/>
    <w:next w:val="Normal"/>
    <w:uiPriority w:val="99"/>
    <w:rsid w:val="00E97B02"/>
    <w:pPr>
      <w:autoSpaceDE w:val="0"/>
      <w:autoSpaceDN w:val="0"/>
      <w:adjustRightInd w:val="0"/>
      <w:spacing w:after="0" w:line="301" w:lineRule="atLeas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Matthes, Kristen</dc:creator>
  <cp:keywords/>
  <dc:description/>
  <cp:lastModifiedBy>Matthes, Kristen</cp:lastModifiedBy>
  <cp:revision>2</cp:revision>
  <dcterms:created xsi:type="dcterms:W3CDTF">2015-07-01T18:02:00Z</dcterms:created>
  <dcterms:modified xsi:type="dcterms:W3CDTF">2015-07-01T18:08:00Z</dcterms:modified>
</cp:coreProperties>
</file>